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考点22：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数据驱动型业务管理方法（3%） </w:t>
      </w: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数据的特征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71975" cy="1756410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数据的应用过程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DW——分析——决策——执行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87165" cy="196596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数据驱动型业务应用案例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销售漏斗模型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62425" cy="196405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1550" cy="203454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搭建数据体系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615055" cy="214566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数据应用闭环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674745" cy="1934210"/>
            <wp:effectExtent l="0" t="0" r="571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销售漏斗模型中的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业务及数据都是动态变化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的，是不确定的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例如：销售阶段、赢单率、预计成交日期、销售角色、客户负责人、商机金额、商机规模、销售路标等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——尽可能将每个不确定性变为确定性，用正确的销售决策最大限度地降低销售风险，是设计及管理销售漏斗模型的目的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获得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有效数据规范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：应保证销售漏斗数据的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准确性与时效性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3683635" cy="1955165"/>
            <wp:effectExtent l="0" t="0" r="444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3001010" cy="1713230"/>
            <wp:effectExtent l="0" t="0" r="127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8845" cy="1715135"/>
            <wp:effectExtent l="0" t="0" r="63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考点23：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指标的应用与设计（12%） 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指标的作用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（了解）：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用简约的数据量化业务强弱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28745" cy="1925955"/>
            <wp:effectExtent l="0" t="0" r="317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基本指标：求和类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</w:rPr>
        <w:t>往往结合数值型数据使用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1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常规求和</w:t>
      </w:r>
      <w:r>
        <w:rPr>
          <w:rFonts w:hint="eastAsia" w:ascii="微软雅黑" w:hAnsi="微软雅黑" w:eastAsia="微软雅黑" w:cs="微软雅黑"/>
          <w:sz w:val="15"/>
          <w:szCs w:val="15"/>
        </w:rPr>
        <w:t>：对度量求和计算得到的指标，诸如销售数量、销售金额指标结合特定维度的统计结果，用以帮助决策者了解整体情况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2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累计求和</w:t>
      </w:r>
      <w:r>
        <w:rPr>
          <w:rFonts w:hint="eastAsia" w:ascii="微软雅黑" w:hAnsi="微软雅黑" w:eastAsia="微软雅黑" w:cs="微软雅黑"/>
          <w:sz w:val="15"/>
          <w:szCs w:val="15"/>
        </w:rPr>
        <w:t>：随时间维度变化，从时间初值点至当前时点时间段内度量的累加值，用以帮助决策者了解事件初期至当前时点的业务状态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3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时间维度下的累计指标</w:t>
      </w:r>
      <w:r>
        <w:rPr>
          <w:rFonts w:hint="eastAsia" w:ascii="微软雅黑" w:hAnsi="微软雅黑" w:eastAsia="微软雅黑" w:cs="微软雅黑"/>
          <w:sz w:val="15"/>
          <w:szCs w:val="15"/>
        </w:rPr>
        <w:t>：此类指标不受自然年、季度等周期限制，从初始时点至当前时点的时间区间进行分析，不仅体现了时间维度的连续性，还可结合指定维度下的指标值分析变化趋势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2829560" cy="1183640"/>
            <wp:effectExtent l="0" t="0" r="508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基本指标：计数类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</w:rPr>
        <w:t>对度量计数得到的指标，需注意数据的唯一性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基本指标：比较类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</w:rPr>
        <w:t>作为参照指标，评定主指标的表现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差异百分比</w:t>
      </w:r>
      <w:r>
        <w:rPr>
          <w:rFonts w:hint="eastAsia" w:ascii="微软雅黑" w:hAnsi="微软雅黑" w:eastAsia="微软雅黑" w:cs="微软雅黑"/>
          <w:sz w:val="15"/>
          <w:szCs w:val="15"/>
        </w:rPr>
        <w:t>：指定维度下指标的某个值为基准点，比较当前值和指定值的差异变化率，用以帮助决策者了解当前数值好坏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</w:rPr>
        <w:t>均比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、</w:t>
      </w:r>
      <w:r>
        <w:rPr>
          <w:rFonts w:hint="eastAsia" w:ascii="微软雅黑" w:hAnsi="微软雅黑" w:eastAsia="微软雅黑" w:cs="微软雅黑"/>
          <w:sz w:val="15"/>
          <w:szCs w:val="15"/>
        </w:rPr>
        <w:t>同比、环比、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定基比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均比</w:t>
      </w: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>（当前值-均值）/均值*100%</w:t>
      </w:r>
      <w:r>
        <w:rPr>
          <w:rFonts w:hint="eastAsia" w:ascii="微软雅黑" w:hAnsi="微软雅黑" w:eastAsia="微软雅黑" w:cs="微软雅黑"/>
          <w:sz w:val="15"/>
          <w:szCs w:val="15"/>
        </w:rPr>
        <w:t>：与维度下指标的平均值比较，辅助决策者了解维度下哪些项拉高了均值，哪些项拉低了均值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定基比增长率</w:t>
      </w: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>（当期值-固定时期值）/固定时期值*100%</w:t>
      </w:r>
      <w:r>
        <w:rPr>
          <w:rFonts w:hint="eastAsia" w:ascii="微软雅黑" w:hAnsi="微软雅黑" w:eastAsia="微软雅黑" w:cs="微软雅黑"/>
          <w:sz w:val="15"/>
          <w:szCs w:val="15"/>
        </w:rPr>
        <w:t>：当期值与某一固定时期值对比，用以描述当期值的发展水平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同环比增长率</w:t>
      </w:r>
      <w:r>
        <w:rPr>
          <w:rFonts w:hint="eastAsia" w:ascii="微软雅黑" w:hAnsi="微软雅黑" w:eastAsia="微软雅黑" w:cs="微软雅黑"/>
          <w:sz w:val="15"/>
          <w:szCs w:val="15"/>
        </w:rPr>
        <w:t>：时间维度下某两个时间项对应指标值对比，用以描述当期值的发展水平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同比公式</w:t>
      </w:r>
      <w:r>
        <w:rPr>
          <w:rFonts w:hint="eastAsia" w:ascii="微软雅黑" w:hAnsi="微软雅黑" w:eastAsia="微软雅黑" w:cs="微软雅黑"/>
          <w:sz w:val="15"/>
          <w:szCs w:val="15"/>
        </w:rPr>
        <w:t>：</w:t>
      </w: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>（当期值-去年同期值）/去年同期值*100%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环比公式</w:t>
      </w:r>
      <w:r>
        <w:rPr>
          <w:rFonts w:hint="eastAsia" w:ascii="微软雅黑" w:hAnsi="微软雅黑" w:eastAsia="微软雅黑" w:cs="微软雅黑"/>
          <w:sz w:val="15"/>
          <w:szCs w:val="15"/>
        </w:rPr>
        <w:t>：</w:t>
      </w: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>（当期值-上期值）/上期值*100%</w:t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>常用场景指标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掌握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>1</w:t>
      </w:r>
      <w:r>
        <w:rPr>
          <w:rFonts w:hint="eastAsia" w:ascii="微软雅黑" w:hAnsi="微软雅黑" w:eastAsia="微软雅黑" w:cs="微软雅黑"/>
          <w:b/>
          <w:bCs/>
          <w:sz w:val="15"/>
          <w:szCs w:val="15"/>
          <w:lang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</w:rPr>
        <w:t>流量相关指标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常用计费方式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CPM（cost per mille）按每千次曝光收费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CPS（cost per sales）按实际销售收费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CPC（cost per click）按点击次数收费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      CPA（cost per action）按行动成本收费，只有在用户发生约定好的行动时，才会收取广告费用</w:t>
      </w:r>
      <w:bookmarkStart w:id="0" w:name="_GoBack"/>
      <w:bookmarkEnd w:id="0"/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访客数（UV）：访问对应维度的非重复用户数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浏览量（PV）：维度下浏览页面的总次数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访问次数（Visits）：统计会话数，一个会话内用户可访问多个页面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新访客数：新进访客数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平均访问深度：浏览量/访问次数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跳失率：跳出次数/访问次数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新访客占比：新访客数/访客数</w:t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例：用户X在12月25日上午通过平台搜索页点击到达店铺A，浏览了2个页面后离开店铺，下午X又通过首焦广告位点击重新到达店铺A，浏览了3个页面后离开，A店铺当天只有X一人访问，那么店铺A的以下指标各是多少？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访客数UV=1     浏览量PV=2+3=5    访问次数=2    平均访问深度=5/2=2.5     跳失率=0     </w:t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/>
          <w:bCs/>
          <w:sz w:val="15"/>
          <w:szCs w:val="15"/>
          <w:lang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转化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</w:rPr>
        <w:t>相关指标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899660" cy="1978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/>
          <w:bCs/>
          <w:sz w:val="15"/>
          <w:szCs w:val="15"/>
          <w:lang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</w:rPr>
        <w:t>营运、销售类指标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成交额</w:t>
      </w:r>
      <w:r>
        <w:rPr>
          <w:rFonts w:hint="eastAsia" w:ascii="微软雅黑" w:hAnsi="微软雅黑" w:eastAsia="微软雅黑" w:cs="微软雅黑"/>
          <w:sz w:val="15"/>
          <w:szCs w:val="15"/>
        </w:rPr>
        <w:t>：GMV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系统中实际完成的订单金额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）</w:t>
      </w:r>
      <w:r>
        <w:rPr>
          <w:rFonts w:hint="eastAsia" w:ascii="微软雅黑" w:hAnsi="微软雅黑" w:eastAsia="微软雅黑" w:cs="微软雅黑"/>
          <w:sz w:val="15"/>
          <w:szCs w:val="15"/>
        </w:rPr>
        <w:t>、实际销售额、税后销售额、退款额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成交量</w:t>
      </w:r>
      <w:r>
        <w:rPr>
          <w:rFonts w:hint="eastAsia" w:ascii="微软雅黑" w:hAnsi="微软雅黑" w:eastAsia="微软雅黑" w:cs="微软雅黑"/>
          <w:sz w:val="15"/>
          <w:szCs w:val="15"/>
        </w:rPr>
        <w:t>：实际订单量、销量、退款订单量、上架数量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完成情况</w:t>
      </w:r>
      <w:r>
        <w:rPr>
          <w:rFonts w:hint="eastAsia" w:ascii="微软雅黑" w:hAnsi="微软雅黑" w:eastAsia="微软雅黑" w:cs="微软雅黑"/>
          <w:sz w:val="15"/>
          <w:szCs w:val="15"/>
        </w:rPr>
        <w:t>：目标达成率、退货率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效果</w:t>
      </w:r>
      <w:r>
        <w:rPr>
          <w:rFonts w:hint="eastAsia" w:ascii="微软雅黑" w:hAnsi="微软雅黑" w:eastAsia="微软雅黑" w:cs="微软雅黑"/>
          <w:sz w:val="15"/>
          <w:szCs w:val="15"/>
        </w:rPr>
        <w:t>：屏效、商品关联性</w:t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b/>
          <w:bCs/>
          <w:sz w:val="15"/>
          <w:szCs w:val="15"/>
          <w:lang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库存相关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</w:rPr>
        <w:t>指标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库存周转天数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=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库存量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/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最近N天平均销量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≥ </w:t>
      </w:r>
      <w:r>
        <w:rPr>
          <w:rFonts w:hint="eastAsia" w:ascii="微软雅黑" w:hAnsi="微软雅黑" w:eastAsia="微软雅黑" w:cs="微软雅黑"/>
          <w:sz w:val="15"/>
          <w:szCs w:val="15"/>
        </w:rPr>
        <w:t>安全库存天数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库龄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= </w:t>
      </w:r>
      <w:r>
        <w:rPr>
          <w:rFonts w:hint="eastAsia" w:ascii="微软雅黑" w:hAnsi="微软雅黑" w:eastAsia="微软雅黑" w:cs="微软雅黑"/>
          <w:sz w:val="15"/>
          <w:szCs w:val="15"/>
        </w:rPr>
        <w:t>存放仓库时长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库存周转次数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=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平均库存量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/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出库总量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订货满足率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=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按合理需求正常供货次数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/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产品被要求供货的总次数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缺货率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=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缺货次数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/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总订货次数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售罄率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=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1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-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5"/>
          <w:szCs w:val="15"/>
        </w:rPr>
        <w:t>库存金额/进货金额</w:t>
      </w:r>
    </w:p>
    <w:p>
      <w:pPr>
        <w:rPr>
          <w:rFonts w:hint="default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5、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绩效类指标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3994150" cy="158178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829810" cy="2320290"/>
            <wp:effectExtent l="0" t="0" r="127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6、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</w:rPr>
        <w:t>客户相关指标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用户生命周期：</w:t>
      </w:r>
      <w:r>
        <w:rPr>
          <w:rFonts w:hint="eastAsia" w:ascii="微软雅黑" w:hAnsi="微软雅黑" w:eastAsia="微软雅黑" w:cs="微软雅黑"/>
          <w:sz w:val="15"/>
          <w:szCs w:val="15"/>
        </w:rPr>
        <w:t>推广渠道、注册、使用、离开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量：</w:t>
      </w:r>
      <w:r>
        <w:rPr>
          <w:rFonts w:hint="eastAsia" w:ascii="微软雅黑" w:hAnsi="微软雅黑" w:eastAsia="微软雅黑" w:cs="微软雅黑"/>
          <w:sz w:val="15"/>
          <w:szCs w:val="15"/>
        </w:rPr>
        <w:t>注册用户数、浏览用户数、登录用户数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质：</w:t>
      </w:r>
      <w:r>
        <w:rPr>
          <w:rFonts w:hint="eastAsia" w:ascii="微软雅黑" w:hAnsi="微软雅黑" w:eastAsia="微软雅黑" w:cs="微软雅黑"/>
          <w:sz w:val="15"/>
          <w:szCs w:val="15"/>
        </w:rPr>
        <w:t>活跃用户数、留存率、在线时长、复购用户数</w:t>
      </w:r>
    </w:p>
    <w:p>
      <w:pPr>
        <w:rPr>
          <w:rFonts w:hint="default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设计新指标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346575" cy="177482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356735" cy="1795780"/>
            <wp:effectExtent l="0" t="0" r="190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指标的分析方法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运用指标量化业务强弱需明确指标的好坏变化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纵向分析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：时间周期下指标的变化规律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2586990" cy="1550670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横向分析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：指定维度下不同项的指标值的差异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2603500" cy="152654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预警分析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：提供当前时点对应维度的指标累计值或瞬时值，对比基准值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2341880" cy="1369060"/>
            <wp:effectExtent l="0" t="0" r="508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考点24：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业务分析方法（15%） </w:t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>客户分析</w:t>
      </w:r>
    </w:p>
    <w:p>
      <w:pPr>
        <w:rPr>
          <w:rFonts w:hint="default" w:ascii="微软雅黑" w:hAnsi="微软雅黑" w:eastAsia="微软雅黑" w:cs="微软雅黑"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1、客户来源分析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2055495" cy="1756410"/>
            <wp:effectExtent l="0" t="0" r="190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8455" cy="1739900"/>
            <wp:effectExtent l="0" t="0" r="444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738370" cy="2099945"/>
            <wp:effectExtent l="0" t="0" r="127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2、留存分析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留存用户：用户注册后开始接触产品，使用产品且未离开的用户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2222500" cy="97663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8770" cy="1713230"/>
            <wp:effectExtent l="0" t="0" r="127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3、用户流失分析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4481195" cy="1944370"/>
            <wp:effectExtent l="0" t="0" r="6985" b="635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1920240" cy="70993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 xml:space="preserve">2C（To Customer）：面向客户     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2B（To Business）：面向企业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①不要试图挽留每一个流失用户（发优惠券、降价促销、送赠品）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②不要试图分析每一个流失原因（工作量大、难以触达用户、无代表性）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③不要仅根据流失率指标判断（流失滞后、无法挽留）                  ——有时部分无效/低效用户流失也是一件好事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4、用户行为价值分析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753610" cy="2320925"/>
            <wp:effectExtent l="0" t="0" r="127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751705" cy="2063750"/>
            <wp:effectExtent l="0" t="0" r="317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理解业务背景（留存用户、流失用户），分析振荡期（1-2日）对比指标情况，找到产品改进点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浏览时长：差异不大，说明用户不排斥该产品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关注博主数、关注领域数：差异较大，新用户进来产品后在关注页面，关注博主是否便利？是否可以在注册后弹出弹框“推荐热门博主关注”？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——后续设定两批用户进行对比实验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访问次数、购买次数：合理范围内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观看视频数、观看领域数：差异不大</w:t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</w:rPr>
        <w:t>行为效果分析</w:t>
      </w:r>
    </w:p>
    <w:p>
      <w:pPr>
        <w:rPr>
          <w:rFonts w:hint="default" w:ascii="微软雅黑" w:hAnsi="微软雅黑" w:eastAsia="微软雅黑" w:cs="微软雅黑"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1、行为效果分析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人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用户来源、活跃度、价值贡献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货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进销存、品类结构、价格管理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</w:rPr>
        <w:t>场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线上：PC、群聊；线下：综超、社区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活动效果分析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</w:rPr>
        <w:t>前提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：</w:t>
      </w:r>
      <w:r>
        <w:rPr>
          <w:rFonts w:hint="eastAsia" w:ascii="微软雅黑" w:hAnsi="微软雅黑" w:eastAsia="微软雅黑" w:cs="微软雅黑"/>
          <w:sz w:val="15"/>
          <w:szCs w:val="15"/>
        </w:rPr>
        <w:t>数据可获取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376420" cy="1759585"/>
            <wp:effectExtent l="0" t="0" r="508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371340" cy="202247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分析拆解得到以上指标，查看每个环节的用户数情况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比较4月28日前后活跃人数，得到拉客流能力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App推送：主要分析消费情况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信息流广告：主要分析用户增长情况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3、日常销售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</w:rPr>
        <w:t>分析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</w:rPr>
        <w:t>在指定时间范围内，回顾日常经营性行为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eastAsia="zh-CN"/>
        </w:rPr>
        <w:t>）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3912870" cy="1574165"/>
            <wp:effectExtent l="0" t="0" r="381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468495" cy="1639570"/>
            <wp:effectExtent l="0" t="0" r="4445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</w:rPr>
        <w:t>业务分析模型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指定业务场景下，经验总结得出的分析框架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）</w:t>
      </w:r>
    </w:p>
    <w:p>
      <w:pPr>
        <w:rPr>
          <w:rFonts w:hint="default" w:ascii="微软雅黑" w:hAnsi="微软雅黑" w:eastAsia="微软雅黑" w:cs="微软雅黑"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1、RFM模型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根据用户历史行为数据，结合业务理解，实现用户分类，助力用户的精准营销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3101340" cy="23774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686935" cy="1179830"/>
            <wp:effectExtent l="0" t="0" r="698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2、用户忠诚度模型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526915" cy="1882140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3、漏斗模型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1670685"/>
            <wp:effectExtent l="0" t="0" r="317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65425" cy="1602740"/>
            <wp:effectExtent l="0" t="0" r="635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</w:rPr>
        <w:t xml:space="preserve">业务分析方法 </w:t>
      </w: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 xml:space="preserve"> 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树状结构分析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：从数据中发现经营问题，且数据分析师需要主导分析内容，输出业务问题发现。由于数据维度的丰富性，不知从哪个维度开始分析，如果每个维度都尝试下探非常耗时，这是可以考虑从总体指标入手，逐层分解总体指标，形成下钻式树结构，分析思路如下：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67325" cy="1870710"/>
            <wp:effectExtent l="0" t="0" r="5715" b="381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92090" cy="2163445"/>
            <wp:effectExtent l="0" t="0" r="3810" b="63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二八分析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（只是个大概值，并不严格要求20%80%）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625465" cy="2139315"/>
            <wp:effectExtent l="0" t="0" r="5715" b="190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四象限分析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了解数据在两个核心要素下的表现，从而划分出具备不同特性的数据类。          如波士顿矩阵（适用于对商品的描述）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2496820" cy="1386205"/>
            <wp:effectExtent l="0" t="0" r="2540" b="63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1315" cy="1983740"/>
            <wp:effectExtent l="0" t="0" r="1905" b="508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4、</w:t>
      </w:r>
      <w:r>
        <w:rPr>
          <w:rFonts w:hint="eastAsia" w:ascii="微软雅黑" w:hAnsi="微软雅黑" w:eastAsia="微软雅黑" w:cs="微软雅黑"/>
          <w:color w:val="0000FF"/>
          <w:sz w:val="15"/>
          <w:szCs w:val="15"/>
          <w:lang w:val="en-US" w:eastAsia="zh-CN"/>
        </w:rPr>
        <w:t>同期群分析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5052695" cy="1872615"/>
            <wp:effectExtent l="0" t="0" r="6985" b="190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5407025" cy="2305050"/>
            <wp:effectExtent l="0" t="0" r="3175" b="381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5443855" cy="1986915"/>
            <wp:effectExtent l="0" t="0" r="4445" b="190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sectPr>
      <w:pgSz w:w="11906" w:h="16838"/>
      <w:pgMar w:top="850" w:right="850" w:bottom="850" w:left="850" w:header="851" w:footer="624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2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FkZDczYTc5MzExNGEyM2U5ZjU1MzM2ZDE2YTAzYzQifQ=="/>
  </w:docVars>
  <w:rsids>
    <w:rsidRoot w:val="00000000"/>
    <w:rsid w:val="001662CA"/>
    <w:rsid w:val="01115B19"/>
    <w:rsid w:val="032E7EB7"/>
    <w:rsid w:val="03F83FE9"/>
    <w:rsid w:val="05C70610"/>
    <w:rsid w:val="06CC40D1"/>
    <w:rsid w:val="09CE16FB"/>
    <w:rsid w:val="0A156DB3"/>
    <w:rsid w:val="0E684512"/>
    <w:rsid w:val="10661E8E"/>
    <w:rsid w:val="10946A59"/>
    <w:rsid w:val="14EA75A2"/>
    <w:rsid w:val="16836DC0"/>
    <w:rsid w:val="16AE69C4"/>
    <w:rsid w:val="171B0BD7"/>
    <w:rsid w:val="17826CE3"/>
    <w:rsid w:val="1C5925D4"/>
    <w:rsid w:val="1D9B798A"/>
    <w:rsid w:val="1EB32420"/>
    <w:rsid w:val="1FB31681"/>
    <w:rsid w:val="21320887"/>
    <w:rsid w:val="21AD70E6"/>
    <w:rsid w:val="22774B4C"/>
    <w:rsid w:val="2355631E"/>
    <w:rsid w:val="23D82441"/>
    <w:rsid w:val="241634F6"/>
    <w:rsid w:val="25835E21"/>
    <w:rsid w:val="266D0C81"/>
    <w:rsid w:val="28C35BEB"/>
    <w:rsid w:val="2A1468F8"/>
    <w:rsid w:val="2B8723B0"/>
    <w:rsid w:val="2B8B6927"/>
    <w:rsid w:val="2B8D0D95"/>
    <w:rsid w:val="2C443561"/>
    <w:rsid w:val="2CA924B3"/>
    <w:rsid w:val="2D121C81"/>
    <w:rsid w:val="2E6C7C7B"/>
    <w:rsid w:val="33430AE1"/>
    <w:rsid w:val="33D056F5"/>
    <w:rsid w:val="355E68B5"/>
    <w:rsid w:val="3A3642BC"/>
    <w:rsid w:val="3C0537A3"/>
    <w:rsid w:val="3C936828"/>
    <w:rsid w:val="3CEB6BCA"/>
    <w:rsid w:val="3D70791B"/>
    <w:rsid w:val="3DC93B3A"/>
    <w:rsid w:val="400C5052"/>
    <w:rsid w:val="42493AD4"/>
    <w:rsid w:val="432224D2"/>
    <w:rsid w:val="43523C7B"/>
    <w:rsid w:val="4C2615EA"/>
    <w:rsid w:val="4CBD69D8"/>
    <w:rsid w:val="4CF478FE"/>
    <w:rsid w:val="4D4E0A1D"/>
    <w:rsid w:val="4DEF38DF"/>
    <w:rsid w:val="4FBB67B2"/>
    <w:rsid w:val="5082712D"/>
    <w:rsid w:val="531225F7"/>
    <w:rsid w:val="53F6657A"/>
    <w:rsid w:val="5492552C"/>
    <w:rsid w:val="550D32D9"/>
    <w:rsid w:val="56C053D1"/>
    <w:rsid w:val="57055743"/>
    <w:rsid w:val="57076B61"/>
    <w:rsid w:val="573B6488"/>
    <w:rsid w:val="585B3923"/>
    <w:rsid w:val="5AEA0317"/>
    <w:rsid w:val="5C8B594B"/>
    <w:rsid w:val="5D217F90"/>
    <w:rsid w:val="616404C2"/>
    <w:rsid w:val="63EA7AA4"/>
    <w:rsid w:val="640921A8"/>
    <w:rsid w:val="645E0CED"/>
    <w:rsid w:val="65390A6B"/>
    <w:rsid w:val="65985D30"/>
    <w:rsid w:val="66A75C4B"/>
    <w:rsid w:val="681724DB"/>
    <w:rsid w:val="6863434A"/>
    <w:rsid w:val="68EB28F1"/>
    <w:rsid w:val="69BE54C4"/>
    <w:rsid w:val="6F33447D"/>
    <w:rsid w:val="6F9B1D49"/>
    <w:rsid w:val="70852C3B"/>
    <w:rsid w:val="726C0DBD"/>
    <w:rsid w:val="742D0745"/>
    <w:rsid w:val="76216471"/>
    <w:rsid w:val="793179A9"/>
    <w:rsid w:val="7AAB73DD"/>
    <w:rsid w:val="7B796FC6"/>
    <w:rsid w:val="7CAC05CF"/>
    <w:rsid w:val="7D630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2354</Words>
  <Characters>2473</Characters>
  <Lines>0</Lines>
  <Paragraphs>0</Paragraphs>
  <TotalTime>25</TotalTime>
  <ScaleCrop>false</ScaleCrop>
  <LinksUpToDate>false</LinksUpToDate>
  <CharactersWithSpaces>2566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2022-07-28T11:07:00Z</dcterms:created>
  <dc:creator>10595</dc:creator>
  <cp:lastModifiedBy>张乐</cp:lastModifiedBy>
  <cp:lastPrinted>2022-07-31T14:23:00Z</cp:lastPrinted>
  <dcterms:modified xsi:type="dcterms:W3CDTF">2022-08-01T08:35:26Z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9864952799704D73A7D8635920157D1D</vt:lpwstr>
  </property>
</Properties>
</file>